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18" w:rsidRDefault="00606B18" w:rsidP="00606B18">
      <w:pPr>
        <w:spacing w:after="100" w:afterAutospacing="1" w:line="240" w:lineRule="auto"/>
        <w:outlineLvl w:val="0"/>
        <w:rPr>
          <w:rFonts w:ascii="inherit" w:eastAsia="Times New Roman" w:hAnsi="inherit" w:cs="Times New Roman"/>
          <w:color w:val="212529"/>
          <w:kern w:val="36"/>
          <w:sz w:val="48"/>
          <w:szCs w:val="48"/>
          <w:lang w:eastAsia="ru-RU"/>
        </w:rPr>
      </w:pPr>
      <w:r w:rsidRPr="00606B18">
        <w:rPr>
          <w:rFonts w:ascii="inherit" w:eastAsia="Times New Roman" w:hAnsi="inherit" w:cs="Times New Roman"/>
          <w:color w:val="212529"/>
          <w:kern w:val="36"/>
          <w:sz w:val="48"/>
          <w:szCs w:val="48"/>
          <w:lang w:eastAsia="ru-RU"/>
        </w:rPr>
        <w:t>Станислав Лакоба</w:t>
      </w:r>
      <w:bookmarkStart w:id="0" w:name="_GoBack"/>
      <w:bookmarkEnd w:id="0"/>
    </w:p>
    <w:p w:rsidR="00606B18" w:rsidRPr="00606B18" w:rsidRDefault="00606B18" w:rsidP="00606B18">
      <w:pPr>
        <w:spacing w:after="100" w:afterAutospacing="1" w:line="240" w:lineRule="auto"/>
        <w:outlineLvl w:val="0"/>
        <w:rPr>
          <w:rFonts w:ascii="inherit" w:eastAsia="Times New Roman" w:hAnsi="inherit" w:cs="Times New Roman"/>
          <w:color w:val="212529"/>
          <w:kern w:val="36"/>
          <w:sz w:val="48"/>
          <w:szCs w:val="48"/>
          <w:lang w:eastAsia="ru-RU"/>
        </w:rPr>
      </w:pPr>
      <w:r w:rsidRPr="00606B18">
        <w:rPr>
          <w:rFonts w:ascii="inherit" w:eastAsia="Times New Roman" w:hAnsi="inherit" w:cs="Times New Roman"/>
          <w:color w:val="212529"/>
          <w:kern w:val="36"/>
          <w:sz w:val="48"/>
          <w:szCs w:val="48"/>
          <w:lang w:eastAsia="ru-RU"/>
        </w:rPr>
        <w:t>Второй блин, и опять комом…</w:t>
      </w:r>
      <w:hyperlink r:id="rId5" w:anchor="comments" w:tooltip="Комментарии / Просмотры" w:history="1">
        <w:r w:rsidRPr="00606B18">
          <w:rPr>
            <w:rFonts w:ascii="inherit" w:eastAsia="Times New Roman" w:hAnsi="inherit" w:cs="Times New Roman"/>
            <w:color w:val="0F6A79"/>
            <w:kern w:val="36"/>
            <w:sz w:val="17"/>
            <w:szCs w:val="17"/>
            <w:vertAlign w:val="superscript"/>
            <w:lang w:eastAsia="ru-RU"/>
          </w:rPr>
          <w:t> </w:t>
        </w:r>
      </w:hyperlink>
    </w:p>
    <w:p w:rsidR="00606B18" w:rsidRPr="00606B18" w:rsidRDefault="00606B18" w:rsidP="00606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18" w:rsidRPr="00606B18" w:rsidRDefault="00606B18" w:rsidP="00606B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</w:pP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Начало полемике между абхазскими историками Станиславом Лакоба и Алексеем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Папаскир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было положено в интервью депутата Госдумы России, директора Института стран СНГ Константина Затулина сайту «Материк», в котором он прокомментировал точку зрения Станислава Лакоба на российско-абхазские отношения в 19-20 веках, изложенную в учебнике «История Абхазии». Вслед за публикацией этого интервью в газете «Нужная» Алексей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Папаскир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на страницах газеты «Единая Абхазия» также высказал критические замечания в адрес учебника. 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>В данной статье Станислава Лакоба более подробно описывает ситуацию, сложившуюся в Абхазии и вокруг нее в середине 19 века, когда Россия покоряла Кавказ. 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>Станислав Лакоба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>Второй блин, и опять комом…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>(по поводу новых заметок в «Единой Абхазии»)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b/>
          <w:bCs/>
          <w:color w:val="343A40"/>
          <w:sz w:val="28"/>
          <w:szCs w:val="28"/>
          <w:lang w:eastAsia="ru-RU"/>
        </w:rPr>
        <w:t>О лукавстве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 xml:space="preserve">Когда читаешь опусы Алексея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Папаскир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о событиях ХIХ в., то задаешь себе вопрос: откуда столько лукавства? Ведь он не может не знать о методах царского правительства и генералов в Кавказской войне, о демографической катастрофе, постигшей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убыхов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, абхазов,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адыгов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на Северо-Западном Кавказе. Наслышан он, судя по всему, и о проблеме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махаджирства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. Знает и то, что бурные военно-политические события того времени именовались русскими императорами, политиками, военными, дипломатами, наконец, историками – «покорением Кавказа», а не штампом зрелых советских времен – «добровольное присоединение». В связи с этим удивляет позиция автора заметок. «Поэтому, - пишет он, - мягко говоря, некорректно крупным планом высвечивать недостатки России…». России, политику которой в самодержавный период отличало, оказывается, «сравнительно гуманное отношение» к малочисленным этносам. А как быть с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убыхами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, например, другими народами? Что значит «сравнительно гуманное»? Такого понятия в природе не существует: есть гуманное 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lastRenderedPageBreak/>
        <w:t>отношение или негуманное. Вот и получается, что наш автор сам выдает себя на уровне подсознания. 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 xml:space="preserve">А вот еще один политизированный ляпсус Алексея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Папаскир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, где он сам говорит о «геноциде абхазов» (в моих работах нет такой терминологии) и заявляет, что царская Россия «значительно щадила аборигенов при расширении своих границ». Что ж, это уже интересно. Так «значительно щадила», что 3/4 абхазов в ХIХ в. стали вынужденными переселенцами (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махаджирами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), а оставшиеся в течение 30 лет были «виновным» народом (до 1907 года). 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>В этом плане следует напомнить о рескрипте императора Николая I на имя главнокомандующего на Кавказе графа И. Ф. Паскевича, в котором говорилось об «усмирении навсегда горских народов или истреблении непокорных» (Щербатов. Генерал-фельдмаршал граф Паскевич. Т.II. СПб.1891. С.230).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 xml:space="preserve">Очень впечатляет после таких царских распоряжений А.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Папаскир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, когда он начинает философствовать о том, что есть страны в Европе, да и в Америке, которые «отнеслись к автохтонам своих стран гораздо хуже», стерли их с лица земли и «на их кладбище построили свои государства». Далее наш автор приходит к сногсшибательному выводу. Оказывается: «Россия далеко не самая худшая страна» и «все познается в сравнении». Кто бы сомневался.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>Но вот как отзывается о царской политике на Кавказе и, в частности, в Абхазии не заезжий иностранец, а участник Отечественной войны 1812 г., начальник Черноморской береговой линии генерал Н.Н. Раевский. В 1841 г. возмущенно писал: «Наши действия на Кавказе напоминают все бедствия первоначального завоевания Америки испанцами» (АКАК. Т.9. С.505).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 xml:space="preserve">Раевский подчеркивал, что царские военачальники мстили целым племенам, уничтожали и стирали с лица земли аулы и посевы. В администрации царили произвол, злоупотребления, беспорядки, мздоимство. Генерал особо отмечал (к сведению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А.Папаскир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), что кавказские начальники «более похожи на турецких пашей, чем на русских чиновников» (Г.А.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Дзидзария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.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Махаджирство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…).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lastRenderedPageBreak/>
        <w:t>Раевский выступал за развитие мирных, торговых, экономических отношений с Кавказом, критиковал «пагубные военные действия». Ставил вопрос о развитии в Абхазии торгового земледелия, рыбного промысла, технических культур, первым заявил о каменноугольном месторождении. В 1840 г. основал Сухумский военно-ботанический сад, который до сих пор украшает Абхазию. 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 xml:space="preserve">Однако его прогрессивные взгляды шли вразрез с политикой властей. В 1841 г. он написал резкое письмо военному министру и покинул Кавказ. Близкими Раевскому по своим взглядам были, например, генерал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Д.А.Милютин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(будущий военный министр, провел военную реформу 60-70-х гг. в России), контр-адмирал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Л.М.Серебряков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и др. Так, в 1840-41 гг.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Д.Милютин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предлагал изменить военную тактику и политику в отношении горцев и представил специальную записку «О средствах и системе утверждения русского владычества на Кавказе». Он предлагал: «Чтобы горцы терпеливо несли иго русского владычества, одно необходимо условие то, чтобы они были убеждены в неприкосновенности их религии, обычаев и образе жизни… Мы должны всеми силами стараться согласовать наше владычество с интересами самих горцев как материальными, так и нравственными… Не в таком духе действовали мы до сих пор на Кавказе». (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Г.А.Дзидзария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).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 xml:space="preserve">Таким образом, получается, что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А.Папаскир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не согласен с мнением этих прогрессивных деятелей. По всей вероятности, ему ближе по духу «проконсул» Кавказа генерал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А.П.Ермолов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(«первый закон есть сила»), генералы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Н.Н.Муравьев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,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М.С.Воронцов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,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Н.И.Евдокимов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, Г.Х.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Засс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и многие другие, повинные в жестокостях против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абхазо-адыгов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.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>Автор заметок забыл и о том, что Кавказ и Абхазия в частности столкнулись тогда с крепостнической Россией (до 1861), а следовательно, и крепостнической армией. Крепостное право, как известно, одна из форм рабства.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 xml:space="preserve">Как же могла царская Россия искоренить «рабство»? Почему ее солдаты и матросы постоянно бежали в горы, к врагу? Не от своего ли рабства? Они бежали туда, где веками жили демократические вольные общества. Так, в 1844 г. офицер Генштаба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В.И.Мочульский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сообщал, что солдаты уходят в горы и «постоянно находят приют у неприятелей», 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lastRenderedPageBreak/>
        <w:t xml:space="preserve">что их «принимают с радостью», дают «пищу, одежду, помещение», а по прошествии времени «горцы дают им жен и земли» и «они вступают во все права коренных жителей» (Г.А.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Дзидзария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). В Абхазии, например, не было крепостного права, и это обстоятельство привлекало многих русских солдат, о чем сообщают Р. де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Скасси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,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Ф.Ф.Торнау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и др. В 1837 г. в Цебельде во время военной экспедиции было обнаружено 129 русских солдат и матросов, которые имели «семейства и оседлость» и вместе с абхазами сражались за свободу своего горского общества. Когда же их «освободили» свои и повели в русский лагерь, то они бежали... (АКАК. Т.8. С.459,461). Всего в Абхазии насчитывалось до трех тысяч таких беглецов.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 xml:space="preserve">Царская администрация с самого начала допустила массу ошибок и в связи с этим никак не могла окончательно утвердиться в Абхазии. Весьма показательны слова генерала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Г.И.Филипсона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, который 13 мая 1858 г. в письме Д.А. Милютину сообщал: «Одним словом, мы занимаем Абхазию, но не владеем ею».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 xml:space="preserve">Спустя несколько месяцев, 12 августа 1858 г. начальник войск в Абхазии генерал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М.Т.Лорис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-Меликов писал кутаисскому генерал-губернатору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Г.Р.Эристову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(Эристави): «Мы заняли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Сухум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в 1810 году. С того времени прошло уже полстолетия, и надо сознаться, что влияние наше в Абхазии нисколько не увеличилось, что, действительно, как выразился ген.-л.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Филипсон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, мы не владеем, а только занимаем ее». (АКАК. Т.12). 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b/>
          <w:bCs/>
          <w:color w:val="343A40"/>
          <w:sz w:val="28"/>
          <w:szCs w:val="28"/>
          <w:lang w:eastAsia="ru-RU"/>
        </w:rPr>
        <w:t>Об истории «Истории Абхазии».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 xml:space="preserve">Значительную часть второй серии своих заметок А.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Папаскир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посвятил противоречиям, которые содержатся в учебном пособии «История Абхазии» (Сухум.1991; Гудаута.1993) и школьном учебнике «История Абхазии» (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Сухум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. 2006) по проблеме присоединения Абхазии к России в ХIХ веке. Надо обратить внимание на хронологические рамки между этими изданиями. Прошло 15 лет, т.е. довольно большой срок для нашего бурного времени. В этот период мною были исследованы новые документы, изучены архивные материалы и редкие издания, в частности, полное собрание «Актов Кавказской археографической комиссии». До грузино-абхазской войны (1992-93) лишь в Абхазском институте было несколько этих раритетных томов, а работа велась 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lastRenderedPageBreak/>
        <w:t xml:space="preserve">мною уже после войны в С.-Петербурге в хранилище бывшей Императорской библиотеки. Должен сказать, что до войны проблемой присоединения Абхазии к России я вплотную не занимался и, как и все историки в Абхазии, опирался на известные труды Г.А.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Дзидзария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, что и нашло свое отражение в издании 1991 года. Этот момент упоминает и сам А.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Папаскир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, и казалось бы, здесь все ясно – это была общепринятая точка зрения.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>Однако прошло время, и в процессе работы я обратил внимание на целый ряд несоответствий, нестыковок. В результате у меня выработался свой взгляд на события нач. ХIХ века. Была предложена другая, отличная от общепризнанной, концепция. С 1997-98 гг. неоднократно публиковалась, выходила отдельной книжкой «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Асланбей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» (Сухум.1999) и была издана в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Sapporo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(2004) на русском языке. После всех этих апробаций, по инициативе министерства образования в соавторстве с археологом, профессором Олегом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Бгажба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нами был издан школьный учебник «История Абхазии» (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Сухум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. 2006).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>И если сейчас возникли вопросы, почему их не было раньше? Что стряслось после признания Абхазии?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 xml:space="preserve">Работа над учебным пособием «История Абхазии» (1991) была начата мною как главным редактором в 1990 г. по поручению директора Абхазского института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В.Г.Ардзинба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. Среди соавторов этого капитального издания были многие видные ученые-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абхазоведы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. В тяжелейших общественно-политических условиях в канун распада СССР и грузино-абхазской войны, в кратчайшие сроки книга была подготовлена и вышла в свет. Это было первое свободное издание нашей очень непростой истории, которого не коснулась ни грузинская, ни советская цензура. Интересно, что в Тбилиси ей был посвящен целый том специальных «Разысканий», нашу историю там до сих пор ругают, но никак не могут оспорить ее концепцию.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>Автору заметок, наверное, неведомо как ученому, что история, как и любая другая наука, находится в постоянном развитии. Без новых исследований, теорий, концепций, без свежего взгляда на события, без творческого подхода у научных исследований не может быть будущего, а значит, и достойной учебной литературы.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lastRenderedPageBreak/>
        <w:t xml:space="preserve">Вновь хочу подчеркнуть, что мой взгляд на события 1810 г. изложен в приведенных выше изданиях и в школьном учебнике, а концепция Г.А.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Дзидзария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легла в основу учебного пособия (1991; 1993.), о чем хорошо известно А.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Папаскир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.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>Нисколько не сомневаюсь в том, что пройдет время, и в Абхазии появятся новые книги и учебники по истории, в которых, возможно, будет иная трактовка событий прошлого – оригинальная и захватывающая в творческом плане. 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b/>
          <w:bCs/>
          <w:color w:val="343A40"/>
          <w:sz w:val="28"/>
          <w:szCs w:val="28"/>
          <w:lang w:eastAsia="ru-RU"/>
        </w:rPr>
        <w:t>«Аслан! Я верю небылице…».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>Обстановка в Абхазии в начале ХIХ в. и вокруг нее была очень сложная, и полно осветить ее на страницах газеты просто невозможно. Вместе с тем, хотя бы в тезисной форме, я постараюсь коснуться ряда моментов.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 xml:space="preserve">С начала ХIХ в. в русской и советской историографии утвердилось мнение о том, будто Абхазский владетель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Келешбей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Шервашидзе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(Чачба) стремился в Россию, а его старший сын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Асланбей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в связи с таким стремлением организовал заговор и, якобы, убил отца.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 xml:space="preserve">Благодаря подобной книжной, литературной пропаганде, созвучной официальной имперской доктрине, в течение двух столетий внедрялся тезис об «отцеубийце»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Асланбее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и «благородном» его брате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Сефербее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(по отцу), в то время как в памяти народной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Асланбей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жил самостоятельной, совершенно иной жизнью народного героя, законного владетеля, боровшегося за свободу и независимость Абхазии, а не за интересы султанской Турции, что нашло отражение и в абхазском фольклоре. Помимо фольклорных записей об этом свидетельствует поэт и археолог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В.И.Стражев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(1879-1950). Хорошо знавший Абхазию, внимательно изучавший исторические источники, он еще в 1923 г. поставил под сомнение причастность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Асланбея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к убийству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Келешбея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. В стихотворении «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Асланбей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» есть удивительно проницательные строчки: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>…Аслан! Я верю небылице: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>Отцовской кровью плачет твой кинжал!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lastRenderedPageBreak/>
        <w:t xml:space="preserve">В небольшой справке к этому стихотворению Виктор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Стражев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пишет об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Асланбее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: «Его бурная жизнь прошла в упорной и жесткой борьбе с братом (от другой жены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Келеш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-бея)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Сефербеем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и племянниками Дмитрием и Михаилом, последующими владетелями Абхазии… Аслан воплотил в себе образ героя – борца за независимость и таким остался в памяти своего народа».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 xml:space="preserve">Первое известие об убийстве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Келешбея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(2 мая 1808) было получено царским генералом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Рыкгофом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именно от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Сефербея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. На основании этого донесения граф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Гудович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19 мая 1808 г. обратился с подробным донесением к Александру I. Затем 8 июня владетельница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Мегрелии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Нина Дадиани обращается из Зугдиди с письмом к графу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Гудовичу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. Именно в этих документах изложена официальная версия происшедшего в Абхазии. Эта точка зрения, которую поддерживает и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А.Папаскир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, без критического анализа источников перекочевала в труды русских и советских историков. В них приводятся в основном «нужные» документы. Однако никто из исследователей не упоминает письма самого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Асланбея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Рыкгофу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, в которых он сообщает о своей невиновности и что в убийстве его отца замешаны посторонние люди (АКАК. Т.3. С.205). А 21 июня 1808 г. встревоженный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Сефербей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в письме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Рыкгофу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и сам упоминает эти обращения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Асланбея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, призывая генерала не верить ему.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 xml:space="preserve">Интересно, что ни в 1808, ни в 1809 г.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Асланбей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не был настроен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протурецки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. Будучи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проабхазским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владетелем, он обращался к русским властям о «намерении предать себя подданству государю с крепостью (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Сухум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– Ред.) им обладаемою». Это становится известно из рапорта ген.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Д.Орбелиани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главнокомандующему в Грузии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А.Тормасову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от 7 июня 1809 года. Однако царские власти больше прислушивались к правительнице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Мегрелии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Нине Дадиани и отклонили эти предложения в пользу кандидатуры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Сефербея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. Даже ген.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А.П.Ермолов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в своих «Записках» признавал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Асланбея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владетелем Абхазии («некогда также владетель Абхазии»).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 xml:space="preserve">В политическом и военно-стратегическом плане Россия в этом регионе делала основную ставку на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Мегрелию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(присоединилась к России в 1803), а конкретно на Нину, которая в 1804 г. отравила своего слабовольного мужа Григория Дадиани (см.: АКАК;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Н.Дубровин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) и пользовалась огромным доверием царской администрации. Она 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lastRenderedPageBreak/>
        <w:t xml:space="preserve">безусловно лоббировала своего зятя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Сефербея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(женат на сестре Григория Тамаре Дадиани) и была главным проводником российских интересов в Абхазии. Цицианов о ней сказал просто: «великая интриганка», а известный русский историк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Н.Дубровин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эту 27-летнюю вдову назвал «женщиной отважною, хитрою и самолюбивою».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 xml:space="preserve">Естественно, Нина не могла влиять на Абхазию при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Келешбее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или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Асланбее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, но Россию вполне устраивал ее зять - слабохарактерный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Сефербей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. Между прочим, историк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А.В.Фадеев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в 1931 г. отметил: «Возможно, что и убийство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Келешбея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было организовано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Дадианом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». На это важное обстоятельство следует обратить внимание. Ведь ситуацию с семейством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Дзяпш-ипа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против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Келешбея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могли разыграть любые силы, в том числе и мегрельские владетели. Однако источники умалчивают, что лежало в основе этого убийства, кто его заказал и кто привел в исполнение. Существуют только домыслы.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 xml:space="preserve">На самом деле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Асланбей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(мать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Дзяпш-ипа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) был в ближайшем родстве с этой фамилией, но те эксцессы, которые случались у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Келешбея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с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Дзяпш-ипа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(заговоры, убийства) не поколебали к нему доверия отца. Более того, известно, что однажды сам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Асланбей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спас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Келешбея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, убив одного из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Дзяпш-ипа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, покушавшегося на владетеля. Разговоры о якобы недоверии отца к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Асланбею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и любви к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Сефербею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скорее всего были сфабрикованы позднее царскими властями да и самой Ниной Дадиани.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 xml:space="preserve">Такую версию подтверждают и документы. Сразу после убийства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Келешбея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8 июня 1808 г. Нина обращается к Александру I: «И так,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самодержавнейший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Государь, ныне время удобное принять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Сефер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-бека под Ваш покров, ибо он есть член (нашего дома) и сосед наш» (АКАК. Т.3. С.201). В этот день в ее дом в Зугдиди явился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Сефербей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, который дал в доме Дадиани присягу на верность России и просил помощи и содействия российских войск в борьбе с законным владетелем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Асланбеем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.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 xml:space="preserve">В начале августа 1808 г. при поддержке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Рыкгофа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объединенные силы правительницы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Мегрелии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подошли к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Сухуму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, но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Асланбей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организовал яростный отпор.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Сефербей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вновь бежал в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Мегрелию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, откуда 12 августа 1808 г. под диктовку Нины Дадиани отправил составленные на грузинском языке священником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И.Иоселиани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«просительные пункты» Александру I о принятии Абхазии в подданство России.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lastRenderedPageBreak/>
        <w:br/>
        <w:t xml:space="preserve">На основе этих «просительных пунктов» Александр I признал в своей грамоте от 17 февраля 1810 г.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Сефербея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(по крещению «Георгия») «наследственным князем абхазского владения». Однако в этот период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Сефербей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безвыездно жил в русской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Мегрелии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, не имея никакого влияния на Абхазию, которой уже около двух лет управлял законный владетель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Асланбей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.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 xml:space="preserve">В это время авторитет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Асланбея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был очень высок. Он пользовался огромной поддержкой народа, высших слоев общества и многочисленного потомства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Келешбея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(на его стороне были все его сводные братья от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Гасанбея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до якобы раненого им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Баталбея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;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Асланбея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активно поддерживала и последняя жена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Келешбея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-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Ребия-ханум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Маршан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), чего, в силу менталитета абхазов, никак не могло быть, если бы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Асланбей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на самом деле убил своего отца. Подобное трудно представить даже в наше время.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 xml:space="preserve">Женатый на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садзской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(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джигетской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) княжне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Геч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(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Гечба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),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Асланбей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пользовался большим почетом в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западноабхазском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обществе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Садзен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, а также среди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убыхов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и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адыгов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.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 xml:space="preserve">В день убийства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Келешбея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Сефербей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не был в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Сухум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-Кале, и потому не мог быть очевидцем случившегося. Однако первые сведения русское военное командование получило именно от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Сефербея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, который обвинил в гибели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Келешбея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Асланбея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. Странно и другое. В тот роковой день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Келешбей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собрал своих самых доверенных людей и обсуждал с ними важные вопросы. Почему же среди них не оказалось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Сефербея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? Может быть, ему-то, как человеку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Н.Дадиани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, и не доверял уже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Келешбей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? Можно предположить, что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Сефербей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в заказном порядке опорочил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Асланбея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, который никак не был связан с мегрельским домом, а, напротив, поддерживал самые тесные родственные отношения с непокорными горцами Северо-Западного Кавказа. Такой будущий владетель был явно не в интересах царского командования и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Н.Дадиани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.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 xml:space="preserve">Только очернив, оклеветав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Асланбея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можно было найти формальный повод к его отлучению от престолонаследия. Между тем, обращаясь к Александру I, даже граф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Гудович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в своем первом сообщении об убийстве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Келешбея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, ссылаясь на непростые взаимоотношения отца с 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lastRenderedPageBreak/>
        <w:t xml:space="preserve">сыном, вынужден признать, что накануне гибели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Келешбея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Асланбей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сумел вернуть к себе расположение отца, или дословно: «успел приобрести его доверенность» (АКАК. Т.3. С.198-200). 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 xml:space="preserve">Что касается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Сефербея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, то он не мог претендовать на престол в силу абхазского права, т.к. был рожден от неравного брака с крестьянкой (по фамилии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Лейба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). Вместе с тем, в силу того же права, он считался законным сыном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Келешбея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, но без права на наследование.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 xml:space="preserve">Нужно отметить, что хитроумный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Келешбей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играл свою игру – абхазскую. Он намеревался с помощью России (его обращения 1803 и 1806 г.) избавиться от турецкого протектората, что и произошло 25 июля 1806 г. после неудачного похода султанского флота к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Сухуму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. В 1807 г.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Келешбей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фактически обрел независимость. «Почти год управлял он независимой Абхазией, - отмечал Г.А.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Дзидзария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в 1940 г., - и заметно охладел к России, вследствие чего царские генералы даже заподозрили его в измене». По этому поводу высказался и историк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И.Г.Антелава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: «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Келеш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-бек не решался, колебался вступить в российское подданство, боясь потерять свою независимость».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 xml:space="preserve">В разразившейся русско-турецкой войне 1806-1812 гг. царизм пытался использовать влияние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Келешбея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в своих интересах, тем более, что русские сомневались в его искренности: в июне 1806 г. один из столичных сановников призывал «удостовериться, сколь чистосердечна преданность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Келеш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-бека к России» (АКАК. Т.3. С.190). Такой случай скоро представился, в 1807 г. 60-летнему владетелю предложили отбить у турок крепость Поти, но он уклонился от действий. В рапорте от 8 июня 1807 г. давний враг владетеля и сторонник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Н.Дадиани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ген.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Рыкгоф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отмечал: «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Келеш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-бек только наружно оказывает Русским его дружбу» (АКАК.Т.3.С.197-198). С подачи того же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Рыкгофа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командующий войсками на Кавказе граф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Гудович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обратился к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Келешбею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(14 июля 1807) с резкими обвинениями: «Не помогали нашим войскам против Турок, а ещё падает на вас сомнение, что вы под рукою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воспособляете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(помогаете – Ред.) Туркам» (Там же). 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 xml:space="preserve">Интересно, что сразу после убийства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Келешбея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тон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Гудовича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резко меняется, и он уже 20 мая 1808 г. сообщает министру иностранных дел Румянцеву о «смерти преданного России Абхазского владельца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Келеш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-бея» (Там же. С.199-200). Это было верхом цинизма и политического 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lastRenderedPageBreak/>
        <w:t>лицемерия.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 xml:space="preserve">Вот как обстояло дело, уважаемый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А.Папаскир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. Независимая Абхазия не нужна была тогда ни России, ни Турции, ни тем более мегрельским владетелям. В этом смысле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Келешбей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и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Асланбей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были единомышленниками, соратниками в деле свободной, независимой Абхазии, т.е. настоящими абхазскими лидерами, в отличие от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Сефербея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, этой марионетки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Н.Дадиани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и царской администрации, который, перейдя из мусульманства в христианство (по крещению «Георгий»), окончательно потерял всякое влияние в народе (некогда христианская страна с ХVI в. становится мусульманской), не говоря уже о притязаниях на абхазский престол.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>Не случайно в очерке «Утверждение наше в Абхазии» (Кавказский сборник. Т.13. Тифлис. 1889) особо отмечается: «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Сефер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-бей, как рожденный от неравного брака, хотя и не имел права, по обычаям страны, наследовать своему отцу; но, поддерживаемый нашим правительством, вступил однако во владение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Абхазиею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. Для обеспечения же его прав и удержания во владетельном сане, русские в 1810 году взяли с боя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Сухум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… С тех пор фиктивное наше владение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Абхазиею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было сопряжено с большими затруднениями…» (С.127).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 xml:space="preserve">Власть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Сефербея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была очень слабой, он жил в основном в Сухумской крепости под охраной 1 тыс. русских солдат, часто выезжая в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Мегрелию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. После взятия 10 июля 1810 г. русским десантом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Сухума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реальная власть оказалась в руках начальника крепости капитана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Агаркова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, который осуждал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Сефербея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за малодушие и бездеятельность.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 xml:space="preserve">При новом владетеле-узурпаторе (1810-1821) все держалось на штыках военных. В этот период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Асланбей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, прижатый к стенке, обложенный царскими войсками, вынужден был опереться на Турцию и в течение 20 лет поднимал народные восстания. 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>Нельзя не отметить, что обстоятельства тогда сложились таким образом, что приход России в регион был неизбежным. Поэтому после краткого периода независимости Абхазского княжества (1807-1810) наступил следующий этап.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 xml:space="preserve">В это время борьба (с 1810) между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Сефербеем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и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Асланбеем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была 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lastRenderedPageBreak/>
        <w:t xml:space="preserve">прежде всего борьбой двух влияний: русского и турецкого, а взятие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Сухум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-Кале (июль 1810) являлось победой не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Сефербея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над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Асланбеем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, а победой России над Турцией в борьбе за Абхазию.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 xml:space="preserve">К сведению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А.Папаскир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, который вслед за известным депутатом Госдумы РФ сомневается в популярности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Асланбея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и пытается обелить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Сефербея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, ссылаясь на то, что тогда «никто не проводил социологических исследований» (очень остроумно!), хочу обратить его внимание не на сомнительное донесение 1824 г. (в самый разгар очередного восстания), а на документальные характеристики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Сефербея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-Георгия, данные ему при жизни царскими администраторами. Даже к концу своего мучительного правления он никак не мог «завоевать» свой народ. В апреле 1818 г. он обращается с письмом (на грузинском) к ген.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Курнатовскому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, жалуясь, что народ Абхазии не признает его и не повинуется ему. Георгий пребывал в истеричном состоянии: «Прошу дать мне из владения Дадиани войско и также 300 конных имеретинцев, коих я присоединяя к своим верноподданным, под предводительством моим, заставлю оный дикий народ (абхазов – Ред.) раскаиваться в своем поступке» (АКАК. Т.6. Ч.1. С.644).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 xml:space="preserve">Тогда же ген.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Курнатовский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докладывал, что Георгий известил его о «явном ему неповиновении своего народа». Главная причина этого, докладывал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Курнатовский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ген.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Сталю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, состояла в том, что «настоящий владелец утвержден в сем звании без дальнейшего исследования о преданности к нему Абхазцев, - народа горского, вольного и воинственного…» (9 мая 1818).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 xml:space="preserve">Это было убийственное заключение о времени правления Георгия, умершего 7 апреля 1821 года. Незадолго до его смерти 5 февраля 1820 г. ген.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Курнатовский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делился своими впечатлениями с ген. Вельяминовым. Георгий прибыл в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Имеретию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и заявил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Курнатовскому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о «своей непоколебимой преданности Российскому Престолу». По этому поводу генерал ехидно, но справедливо заметил: «Впрочем, ни измена его дальнейшего вреда, ни верность значительной пользы не могут нам принести за крайним его в принадлежащем ему владении бессилием» (АКАК. Т.6. Ч.1. С.575).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 xml:space="preserve">После смерти Георгия в Абхазии снова вспыхнули «беспокойства и 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lastRenderedPageBreak/>
        <w:t xml:space="preserve">возмущения». Многие князья и народ желали видеть владетелем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Асланбея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или его брата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Гасанбея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(мать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Маршан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). Но заменявший в это время Ермолова генерал Вельяминов, пошел на поводу у владетеля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Мегрелии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Левана Дадиани (в малолетстве до 1805 г. находился в заложниках у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Келешбея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), объявив правительницей Абхазии вдову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Г.Шервашидзе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княгиню Тамару Дадиани (тётка Левана), которая ненавидела абхазов. Чтобы обезопасить Тамару, ген. Вельяминов отдал приказ пригласить в Сухумскую крепость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Гасанбея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, где на него неожиданно напали солдаты, заколов штыками нескольких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цебельдинских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князей.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Гасанбей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был арестован и выслан в Сибирь (1821-1828). Абхазы взбунтовались и отказались признавать Тамару правительницей Абхазии.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>Таким образом, очевидно, что царская администрация пыталась продолжить традицию управления Абхазией через посредничество мегрельских владетелей, что было неприемлемо для абхазов.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 xml:space="preserve">Ермолов сообщал 29 мая 1821 г. министру иностранных дел графу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Нессельроде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, что братья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Гасанбея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–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Баталбей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,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Ростомбей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,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Таирбей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«явно восстают» против Тамары Дадиани.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Таирбей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был направлен в Стамбул за помощью для взятия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Сухум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-Кале и с просьбой возвести в «звание владетеля Абхазии Аслан-бея» (АКАК. Т.6. Ч.1. С.656).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 xml:space="preserve">Летом 1821г.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Асланбей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вернулся на родину, «овладел всею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Абхазиею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» и обложил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Сухум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-кале. Страну накрыли перманентные восстания против наследников Георгия (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Сефербея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) – Дмитрия (1821-1822) и Михаила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Шервашидзе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(1823-1864). 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 xml:space="preserve">Как отмечалось выше, царское командование неоднократно ставило вопрос о легитимности власти не только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Сефербея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(Георгия), но и его сына Михаила. По прошествии времени, Главком Кавказским корпусом граф Паскевич в 1829 г. (Кавказский сборник. Т.13. Тифлис.1889. С.123-124) отмечал, что Михаил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Шервашидзе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«не есть настоящий наследник сего достоинства» и считал, что гораздо больше прав («по праву первородства») у его дядей. А его дядя был не только упомянутый фельдмаршалом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Гасанбей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, но и…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Асланбей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!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 xml:space="preserve">Теперь о любимом занятии </w:t>
      </w:r>
      <w:proofErr w:type="spellStart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А.Папаскир</w:t>
      </w:r>
      <w:proofErr w:type="spellEnd"/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 xml:space="preserve"> – домысливать, политизировать и предъявлять «обвинение». Хорошо, что не 37-й. Опять обращаю 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lastRenderedPageBreak/>
        <w:t>внимание на то, что меня интересовала только история, внутриполитическая ситуация нач. ХIХ в., расстановка сил, борьба за власть. Это не имеет никакого отношения к сегодняшнему дню, а тем более не угрожает российско-турецким отношениям, которые в последнее время очень динамично развиваются. Нет у меня в учебнике и таких понятий как «реакционная» Россия или «прогрессивная» Турция. Это ваши слова, и не надо их приписывать другим, приклеивать ярлыки.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br/>
        <w:t>© </w:t>
      </w:r>
      <w:r w:rsidRPr="00606B18">
        <w:rPr>
          <w:rFonts w:ascii="Segoe UI" w:eastAsia="Times New Roman" w:hAnsi="Segoe UI" w:cs="Segoe UI"/>
          <w:b/>
          <w:bCs/>
          <w:color w:val="343A40"/>
          <w:sz w:val="28"/>
          <w:szCs w:val="28"/>
          <w:lang w:eastAsia="ru-RU"/>
        </w:rPr>
        <w:t>Газета «Нужная», № 46 30.11.2010 </w:t>
      </w:r>
      <w:r w:rsidRPr="00606B18">
        <w:rPr>
          <w:rFonts w:ascii="Segoe UI" w:eastAsia="Times New Roman" w:hAnsi="Segoe UI" w:cs="Segoe UI"/>
          <w:color w:val="343A40"/>
          <w:sz w:val="28"/>
          <w:szCs w:val="28"/>
          <w:lang w:eastAsia="ru-RU"/>
        </w:rPr>
        <w:t> </w:t>
      </w:r>
    </w:p>
    <w:p w:rsidR="00622D7C" w:rsidRDefault="004C16F5"/>
    <w:sectPr w:rsidR="0062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18"/>
    <w:rsid w:val="004C16F5"/>
    <w:rsid w:val="00606B18"/>
    <w:rsid w:val="0064257B"/>
    <w:rsid w:val="00FE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6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06B18"/>
    <w:rPr>
      <w:color w:val="0000FF"/>
      <w:u w:val="single"/>
    </w:rPr>
  </w:style>
  <w:style w:type="character" w:styleId="a4">
    <w:name w:val="Strong"/>
    <w:basedOn w:val="a0"/>
    <w:uiPriority w:val="22"/>
    <w:qFormat/>
    <w:rsid w:val="00606B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6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06B18"/>
    <w:rPr>
      <w:color w:val="0000FF"/>
      <w:u w:val="single"/>
    </w:rPr>
  </w:style>
  <w:style w:type="character" w:styleId="a4">
    <w:name w:val="Strong"/>
    <w:basedOn w:val="a0"/>
    <w:uiPriority w:val="22"/>
    <w:qFormat/>
    <w:rsid w:val="00606B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heku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4031</Words>
  <Characters>22981</Characters>
  <Application>Microsoft Office Word</Application>
  <DocSecurity>0</DocSecurity>
  <Lines>191</Lines>
  <Paragraphs>53</Paragraphs>
  <ScaleCrop>false</ScaleCrop>
  <Company/>
  <LinksUpToDate>false</LinksUpToDate>
  <CharactersWithSpaces>26959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</dc:creator>
  <cp:lastModifiedBy>Ал</cp:lastModifiedBy>
  <cp:revision>3</cp:revision>
  <dcterms:created xsi:type="dcterms:W3CDTF">2019-12-16T05:30:00Z</dcterms:created>
  <dcterms:modified xsi:type="dcterms:W3CDTF">2020-02-22T20:11:00Z</dcterms:modified>
</cp:coreProperties>
</file>